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Olivia Zhao is Chief of Staff for Tebra, a leading cloud-based healthcare technology platform. In 2021, Kareo and PatientPop merged to form Tebra and Olivia enthusiastically accepted the opportunity to advance the company’s strategic priorities. Olivia joined Kareo in 2020 as Vice President of Business Enablement. </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As Chief of Staff, Olivia </w:t>
      </w:r>
      <w:r w:rsidDel="00000000" w:rsidR="00000000" w:rsidRPr="00000000">
        <w:rPr>
          <w:rFonts w:ascii="Calibri" w:cs="Calibri" w:eastAsia="Calibri" w:hAnsi="Calibri"/>
          <w:sz w:val="24"/>
          <w:szCs w:val="24"/>
          <w:highlight w:val="white"/>
          <w:rtl w:val="0"/>
        </w:rPr>
        <w:t xml:space="preserve">works closely with the executive team to develop and implement the company strategy. She plays a critical role in establishing and managing key operational processes such as strategic planning and quarterly business reviews.</w:t>
      </w:r>
      <w:r w:rsidDel="00000000" w:rsidR="00000000" w:rsidRPr="00000000">
        <w:rPr>
          <w:rFonts w:ascii="Calibri" w:cs="Calibri" w:eastAsia="Calibri" w:hAnsi="Calibri"/>
          <w:sz w:val="24"/>
          <w:szCs w:val="24"/>
          <w:highlight w:val="white"/>
          <w:rtl w:val="0"/>
        </w:rPr>
        <w:t xml:space="preserve"> Olivia has significant experience in both corporate and consulting environments. She is an authentic, strategic, and innovative leader with proven success in a variety of business and technical roles. This includes producing tangible results in organic and inorganic growth, sales and marketing effectiveness, operations, and product management. </w:t>
      </w:r>
    </w:p>
    <w:p w:rsidR="00000000" w:rsidDel="00000000" w:rsidP="00000000" w:rsidRDefault="00000000" w:rsidRPr="00000000" w14:paraId="00000004">
      <w:pPr>
        <w:rPr>
          <w:rFonts w:ascii="Calibri" w:cs="Calibri" w:eastAsia="Calibri" w:hAnsi="Calibri"/>
          <w:color w:val="2d2d2d"/>
          <w:sz w:val="24"/>
          <w:szCs w:val="24"/>
          <w:highlight w:val="white"/>
        </w:rPr>
      </w:pPr>
      <w:r w:rsidDel="00000000" w:rsidR="00000000" w:rsidRPr="00000000">
        <w:rPr>
          <w:rtl w:val="0"/>
        </w:rPr>
      </w:r>
    </w:p>
    <w:p w:rsidR="00000000" w:rsidDel="00000000" w:rsidP="00000000" w:rsidRDefault="00000000" w:rsidRPr="00000000" w14:paraId="00000005">
      <w:pPr>
        <w:rPr>
          <w:rFonts w:ascii="Calibri" w:cs="Calibri" w:eastAsia="Calibri" w:hAnsi="Calibri"/>
          <w:color w:val="2d2d2d"/>
          <w:sz w:val="24"/>
          <w:szCs w:val="24"/>
          <w:highlight w:val="white"/>
        </w:rPr>
      </w:pPr>
      <w:r w:rsidDel="00000000" w:rsidR="00000000" w:rsidRPr="00000000">
        <w:rPr>
          <w:rFonts w:ascii="Calibri" w:cs="Calibri" w:eastAsia="Calibri" w:hAnsi="Calibri"/>
          <w:color w:val="2d2d2d"/>
          <w:sz w:val="24"/>
          <w:szCs w:val="24"/>
          <w:highlight w:val="white"/>
          <w:rtl w:val="0"/>
        </w:rPr>
        <w:t xml:space="preserve">Prior to joining Tebra, Olivia was a consultant at Blue Ridge Partners for five years, advising mid-market private equity firms and their portfolio companies on accelerating profitable growth. It was there that she developed her passion for strategy development and execution. Prior to that, she was with St. Jude Medical, where she was instrumental in multiple launches of the company’s remote monitoring system for pacemakers and implantable cardiac defibrillators (ICD).</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Olivia holds double bachelor of science degrees in computer science and biology from University of California, Santa Barbara</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rtl w:val="0"/>
        </w:rPr>
        <w:t xml:space="preserve"> In addition, she has a master’s degree in biomedical engineering from University of California, Los Angeles, as well as an MBA from Yale School of Management. </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Olivia currently resides in Irvine with her husband and two children, and when she’s not focused on problem-solving for Tebra, she enjoys traveling to new places with her family. </w:t>
      </w:r>
    </w:p>
    <w:p w:rsidR="00000000" w:rsidDel="00000000" w:rsidP="00000000" w:rsidRDefault="00000000" w:rsidRPr="00000000" w14:paraId="0000000A">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